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spacing w:after="0" w:before="60" w:line="312" w:lineRule="auto"/>
        <w:ind w:firstLine="0"/>
        <w:contextualSpacing w:val="0"/>
        <w:jc w:val="cente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ТЕХНИЧЕСКАЯ ДОКУМЕНТАЦИЯ \</w:t>
      </w:r>
      <w:r w:rsidDel="00000000" w:rsidR="00000000" w:rsidRPr="00000000">
        <w:rPr>
          <w:rtl w:val="0"/>
        </w:rPr>
      </w:r>
    </w:p>
    <w:p w:rsidR="00000000" w:rsidDel="00000000" w:rsidP="00000000" w:rsidRDefault="00000000" w:rsidRPr="00000000">
      <w:pPr>
        <w:pBdr/>
        <w:spacing w:after="0" w:before="60" w:line="312" w:lineRule="auto"/>
        <w:ind w:firstLine="0"/>
        <w:contextualSpacing w:val="0"/>
        <w:jc w:val="cente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TECHNICAL DOCUMENTATION</w:t>
      </w:r>
      <w:r w:rsidDel="00000000" w:rsidR="00000000" w:rsidRPr="00000000">
        <w:rPr>
          <w:rtl w:val="0"/>
        </w:rPr>
      </w:r>
    </w:p>
    <w:p w:rsidR="00000000" w:rsidDel="00000000" w:rsidP="00000000" w:rsidRDefault="00000000" w:rsidRPr="00000000">
      <w:pPr>
        <w:pBdr/>
        <w:spacing w:after="0" w:before="60" w:line="312" w:lineRule="auto"/>
        <w:ind w:firstLine="0"/>
        <w:contextualSpacing w:val="0"/>
        <w:jc w:val="center"/>
        <w:rPr>
          <w:rFonts w:ascii="Arial" w:cs="Arial" w:eastAsia="Arial" w:hAnsi="Arial"/>
          <w:b w:val="0"/>
          <w:sz w:val="24"/>
          <w:szCs w:val="24"/>
          <w:vertAlign w:val="baseline"/>
        </w:rPr>
      </w:pPr>
      <w:r w:rsidDel="00000000" w:rsidR="00000000" w:rsidRPr="00000000">
        <w:rPr>
          <w:rtl w:val="0"/>
        </w:rPr>
      </w:r>
    </w:p>
    <w:tbl>
      <w:tblPr>
        <w:tblStyle w:val="Table1"/>
        <w:bidiVisual w:val="0"/>
        <w:tblW w:w="9923.0" w:type="dxa"/>
        <w:jc w:val="left"/>
        <w:tblInd w:w="-142.0" w:type="dxa"/>
        <w:tblBorders>
          <w:top w:color="000000" w:space="0" w:sz="4" w:val="single"/>
          <w:left w:color="000000" w:space="0" w:sz="4" w:val="single"/>
          <w:bottom w:color="000000" w:space="0" w:sz="4" w:val="single"/>
          <w:right w:color="000000" w:space="0" w:sz="4" w:val="single"/>
          <w:insideH w:color="000000" w:space="0" w:sz="0" w:val="nil"/>
          <w:insideV w:color="000000" w:space="0" w:sz="4" w:val="single"/>
        </w:tblBorders>
        <w:tblLayout w:type="fixed"/>
        <w:tblLook w:val="0000"/>
      </w:tblPr>
      <w:tblGrid>
        <w:gridCol w:w="4962"/>
        <w:gridCol w:w="4961"/>
        <w:tblGridChange w:id="0">
          <w:tblGrid>
            <w:gridCol w:w="4962"/>
            <w:gridCol w:w="4961"/>
          </w:tblGrid>
        </w:tblGridChange>
      </w:tblGrid>
      <w:tr>
        <w:tc>
          <w:tcPr/>
          <w:p w:rsidR="00000000" w:rsidDel="00000000" w:rsidP="00000000" w:rsidRDefault="00000000" w:rsidRPr="00000000">
            <w:pPr>
              <w:pBdr/>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1.</w:t>
            </w:r>
            <w:r w:rsidDel="00000000" w:rsidR="00000000" w:rsidRPr="00000000">
              <w:rPr>
                <w:rFonts w:ascii="Arial" w:cs="Arial" w:eastAsia="Arial" w:hAnsi="Arial"/>
                <w:b w:val="0"/>
                <w:sz w:val="24"/>
                <w:szCs w:val="24"/>
                <w:vertAlign w:val="baseline"/>
                <w:rtl w:val="0"/>
              </w:rPr>
              <w:t xml:space="preserve"> </w:t>
            </w:r>
            <w:r w:rsidDel="00000000" w:rsidR="00000000" w:rsidRPr="00000000">
              <w:rPr>
                <w:rFonts w:ascii="Arial" w:cs="Arial" w:eastAsia="Arial" w:hAnsi="Arial"/>
                <w:b w:val="1"/>
                <w:sz w:val="24"/>
                <w:szCs w:val="24"/>
                <w:vertAlign w:val="baseline"/>
                <w:rtl w:val="0"/>
              </w:rPr>
              <w:t xml:space="preserve">Общая информация</w:t>
            </w:r>
            <w:r w:rsidDel="00000000" w:rsidR="00000000" w:rsidRPr="00000000">
              <w:rPr>
                <w:rtl w:val="0"/>
              </w:rPr>
            </w:r>
          </w:p>
          <w:p w:rsidR="00000000" w:rsidDel="00000000" w:rsidP="00000000" w:rsidRDefault="00000000" w:rsidRPr="00000000">
            <w:pPr>
              <w:pBdr/>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tl w:val="0"/>
              </w:rPr>
            </w:r>
          </w:p>
        </w:tc>
        <w:tc>
          <w:tcPr/>
          <w:p w:rsidR="00000000" w:rsidDel="00000000" w:rsidP="00000000" w:rsidRDefault="00000000" w:rsidRPr="00000000">
            <w:pPr>
              <w:pBdr/>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1.</w:t>
            </w:r>
            <w:r w:rsidDel="00000000" w:rsidR="00000000" w:rsidRPr="00000000">
              <w:rPr>
                <w:rFonts w:ascii="Arial" w:cs="Arial" w:eastAsia="Arial" w:hAnsi="Arial"/>
                <w:b w:val="0"/>
                <w:sz w:val="24"/>
                <w:szCs w:val="24"/>
                <w:vertAlign w:val="baseline"/>
                <w:rtl w:val="0"/>
              </w:rPr>
              <w:t xml:space="preserve"> </w:t>
            </w:r>
            <w:r w:rsidDel="00000000" w:rsidR="00000000" w:rsidRPr="00000000">
              <w:rPr>
                <w:rFonts w:ascii="Arial" w:cs="Arial" w:eastAsia="Arial" w:hAnsi="Arial"/>
                <w:b w:val="1"/>
                <w:sz w:val="24"/>
                <w:szCs w:val="24"/>
                <w:vertAlign w:val="baseline"/>
                <w:rtl w:val="0"/>
              </w:rPr>
              <w:t xml:space="preserve">General information</w:t>
            </w:r>
            <w:r w:rsidDel="00000000" w:rsidR="00000000" w:rsidRPr="00000000">
              <w:rPr>
                <w:rtl w:val="0"/>
              </w:rPr>
            </w:r>
          </w:p>
          <w:p w:rsidR="00000000" w:rsidDel="00000000" w:rsidP="00000000" w:rsidRDefault="00000000" w:rsidRPr="00000000">
            <w:pPr>
              <w:pBdr/>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tl w:val="0"/>
              </w:rPr>
            </w:r>
          </w:p>
        </w:tc>
      </w:tr>
      <w:tr>
        <w:tc>
          <w:tcPr/>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Продавец в течение времени, указанного в Контракте, поставит техническую документацию, необходимую для сборки, монтажа, пуско-наладки и работы оборудования по контракту.</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tl w:val="0"/>
              </w:rPr>
            </w:r>
          </w:p>
        </w:tc>
        <w:tc>
          <w:tcPr/>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The Seller will within the time period specified by the Contract supply necessary technical documentation required for assembly, installation, commissioning and operation of the contract equipment.</w:t>
            </w:r>
          </w:p>
          <w:p w:rsidR="00000000" w:rsidDel="00000000" w:rsidP="00000000" w:rsidRDefault="00000000" w:rsidRPr="00000000">
            <w:pPr>
              <w:pBdr/>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tl w:val="0"/>
              </w:rPr>
            </w:r>
          </w:p>
        </w:tc>
      </w:tr>
      <w:tr>
        <w:tc>
          <w:tcPr/>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Стандарты для разработки и производства оборудования</w:t>
            </w:r>
            <w:r w:rsidDel="00000000" w:rsidR="00000000" w:rsidRPr="00000000">
              <w:rPr>
                <w:rtl w:val="0"/>
              </w:rPr>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tl w:val="0"/>
              </w:rPr>
            </w:r>
          </w:p>
        </w:tc>
        <w:tc>
          <w:tcPr/>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Standards for equipment design and manufacture</w:t>
            </w:r>
            <w:r w:rsidDel="00000000" w:rsidR="00000000" w:rsidRPr="00000000">
              <w:rPr>
                <w:rtl w:val="0"/>
              </w:rPr>
            </w:r>
          </w:p>
          <w:p w:rsidR="00000000" w:rsidDel="00000000" w:rsidP="00000000" w:rsidRDefault="00000000" w:rsidRPr="00000000">
            <w:pPr>
              <w:pBdr/>
              <w:tabs>
                <w:tab w:val="left" w:pos="0"/>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tl w:val="0"/>
              </w:rPr>
            </w:r>
          </w:p>
        </w:tc>
      </w:tr>
      <w:tr>
        <w:tc>
          <w:tcPr/>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Разработка, производство и инспекция оборудования будут осуществляться в соответствии с европейскими и международными стандартами, действующими на дату подписания Контракта, включая стандарты:</w:t>
            </w:r>
          </w:p>
        </w:tc>
        <w:tc>
          <w:tcPr/>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The design, manufacture and inspection of the equipment will be performed in accordance with European and International Standards that are in force on the date of the signing of the Contract, such as:</w:t>
            </w:r>
          </w:p>
          <w:p w:rsidR="00000000" w:rsidDel="00000000" w:rsidP="00000000" w:rsidRDefault="00000000" w:rsidRPr="00000000">
            <w:pPr>
              <w:pBdr/>
              <w:tabs>
                <w:tab w:val="left" w:pos="0"/>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tl w:val="0"/>
              </w:rPr>
            </w:r>
          </w:p>
        </w:tc>
      </w:tr>
      <w:tr>
        <w:tc>
          <w:tcPr/>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 EN</w:t>
            </w:r>
          </w:p>
        </w:tc>
        <w:tc>
          <w:tcPr/>
          <w:p w:rsidR="00000000" w:rsidDel="00000000" w:rsidP="00000000" w:rsidRDefault="00000000" w:rsidRPr="00000000">
            <w:pPr>
              <w:pBdr/>
              <w:tabs>
                <w:tab w:val="left" w:pos="0"/>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 EN Standards</w:t>
            </w:r>
          </w:p>
        </w:tc>
      </w:tr>
      <w:tr>
        <w:tc>
          <w:tcPr/>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 ГОСТ</w:t>
            </w:r>
          </w:p>
        </w:tc>
        <w:tc>
          <w:tcPr/>
          <w:p w:rsidR="00000000" w:rsidDel="00000000" w:rsidP="00000000" w:rsidRDefault="00000000" w:rsidRPr="00000000">
            <w:pPr>
              <w:pBdr/>
              <w:tabs>
                <w:tab w:val="left" w:pos="0"/>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 G</w:t>
            </w:r>
            <w:r w:rsidDel="00000000" w:rsidR="00000000" w:rsidRPr="00000000">
              <w:rPr>
                <w:sz w:val="24"/>
                <w:szCs w:val="24"/>
                <w:rtl w:val="0"/>
              </w:rPr>
              <w:t xml:space="preserve">OST</w:t>
            </w:r>
            <w:r w:rsidDel="00000000" w:rsidR="00000000" w:rsidRPr="00000000">
              <w:rPr>
                <w:rFonts w:ascii="Arial" w:cs="Arial" w:eastAsia="Arial" w:hAnsi="Arial"/>
                <w:b w:val="0"/>
                <w:sz w:val="24"/>
                <w:szCs w:val="24"/>
                <w:vertAlign w:val="baseline"/>
                <w:rtl w:val="0"/>
              </w:rPr>
              <w:t xml:space="preserve"> standards</w:t>
            </w:r>
          </w:p>
        </w:tc>
      </w:tr>
      <w:tr>
        <w:tc>
          <w:tcPr/>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 IEC</w:t>
            </w:r>
          </w:p>
        </w:tc>
        <w:tc>
          <w:tcPr/>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 IEC Standards</w:t>
            </w:r>
          </w:p>
        </w:tc>
      </w:tr>
      <w:tr>
        <w:tc>
          <w:tcPr/>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 ISO</w:t>
            </w:r>
          </w:p>
        </w:tc>
        <w:tc>
          <w:tcPr/>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 ISO Standards</w:t>
            </w:r>
          </w:p>
        </w:tc>
      </w:tr>
      <w:tr>
        <w:tc>
          <w:tcPr/>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 DIN</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tl w:val="0"/>
              </w:rPr>
            </w:r>
          </w:p>
        </w:tc>
        <w:tc>
          <w:tcPr/>
          <w:p w:rsidR="00000000" w:rsidDel="00000000" w:rsidP="00000000" w:rsidRDefault="00000000" w:rsidRPr="00000000">
            <w:pPr>
              <w:pBdr/>
              <w:tabs>
                <w:tab w:val="left" w:pos="0"/>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 DIN Standards</w:t>
            </w:r>
          </w:p>
        </w:tc>
      </w:tr>
      <w:tr>
        <w:tc>
          <w:tcPr/>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Продавец подготовит всю техническую документацию и чертежи с применением метрической системы измерений и международной системы единиц (СИ).</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tl w:val="0"/>
              </w:rPr>
            </w:r>
          </w:p>
        </w:tc>
        <w:tc>
          <w:tcPr/>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The Seller will prepare all technical documentation and drawings using the metric systems of measurements and the International Systems of Units (SI).</w:t>
            </w:r>
          </w:p>
          <w:p w:rsidR="00000000" w:rsidDel="00000000" w:rsidP="00000000" w:rsidRDefault="00000000" w:rsidRPr="00000000">
            <w:pPr>
              <w:pBdr/>
              <w:tabs>
                <w:tab w:val="left" w:pos="0"/>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tl w:val="0"/>
              </w:rPr>
            </w:r>
          </w:p>
        </w:tc>
      </w:tr>
      <w:tr>
        <w:tc>
          <w:tcPr/>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Формат и количество документов </w:t>
            </w:r>
            <w:r w:rsidDel="00000000" w:rsidR="00000000" w:rsidRPr="00000000">
              <w:rPr>
                <w:rtl w:val="0"/>
              </w:rPr>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tl w:val="0"/>
              </w:rPr>
            </w:r>
          </w:p>
        </w:tc>
        <w:tc>
          <w:tcPr/>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Format and quantity of the documentation </w:t>
            </w:r>
            <w:r w:rsidDel="00000000" w:rsidR="00000000" w:rsidRPr="00000000">
              <w:rPr>
                <w:rtl w:val="0"/>
              </w:rPr>
            </w:r>
          </w:p>
          <w:p w:rsidR="00000000" w:rsidDel="00000000" w:rsidP="00000000" w:rsidRDefault="00000000" w:rsidRPr="00000000">
            <w:pPr>
              <w:pBdr/>
              <w:tabs>
                <w:tab w:val="left" w:pos="0"/>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tl w:val="0"/>
              </w:rPr>
            </w:r>
          </w:p>
        </w:tc>
      </w:tr>
      <w:tr>
        <w:tc>
          <w:tcPr/>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 Чертежи фундаментов, планировки рабочих сред, общий чертежи будут выполнены в формате Автокад. Все остальные чертежи будут представлены в формате PDF.</w:t>
            </w:r>
          </w:p>
        </w:tc>
        <w:tc>
          <w:tcPr/>
          <w:p w:rsidR="00000000" w:rsidDel="00000000" w:rsidP="00000000" w:rsidRDefault="00000000" w:rsidRPr="00000000">
            <w:pPr>
              <w:pBdr/>
              <w:tabs>
                <w:tab w:val="left" w:pos="0"/>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 </w:t>
              <w:tab/>
              <w:t xml:space="preserve">Foundation, general, utility, electrical connection point lay-out drawings will be provided in AutoCad format. All other drawings will be provided in PDF.</w:t>
            </w:r>
          </w:p>
        </w:tc>
      </w:tr>
      <w:tr>
        <w:tc>
          <w:tcPr/>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 </w:t>
              <w:tab/>
              <w:t xml:space="preserve">Все чертежи будут предоставляться в 3 копиях на бумаге и одной копии на CD-ROM.</w:t>
            </w:r>
          </w:p>
        </w:tc>
        <w:tc>
          <w:tcPr/>
          <w:p w:rsidR="00000000" w:rsidDel="00000000" w:rsidP="00000000" w:rsidRDefault="00000000" w:rsidRPr="00000000">
            <w:pPr>
              <w:pBdr/>
              <w:tabs>
                <w:tab w:val="left" w:pos="0"/>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 All Drawings will be provided in 3 paper copies and 1 copy on CD-ROM disc.</w:t>
            </w:r>
          </w:p>
        </w:tc>
      </w:tr>
      <w:tr>
        <w:tc>
          <w:tcPr/>
          <w:p w:rsidR="00000000" w:rsidDel="00000000" w:rsidP="00000000" w:rsidRDefault="00000000" w:rsidRPr="00000000">
            <w:pPr>
              <w:pBdr/>
              <w:tabs>
                <w:tab w:val="left" w:pos="0"/>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 Все кабельные журналы и другие таблицы будут представлены в формате Excel, а все остальные документы в формате PDF. </w:t>
            </w:r>
          </w:p>
        </w:tc>
        <w:tc>
          <w:tcPr/>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 All cable logs and other tables will be provided in Excel format. All other documents will be provided in PDF.</w:t>
            </w:r>
          </w:p>
        </w:tc>
      </w:tr>
      <w:tr>
        <w:tc>
          <w:tcPr/>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 Вся документация (руководства по монтажу, эксплуатации и техническому обслуживанию, списки запасных частей, документация по компонентам, система управления оборудованием, список параметров и т.д.) будут предоставляться в формате A3 / A4 в 3 бумажных копиях и 1 копии на CD-ROM.</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tl w:val="0"/>
              </w:rPr>
            </w:r>
          </w:p>
        </w:tc>
        <w:tc>
          <w:tcPr/>
          <w:p w:rsidR="00000000" w:rsidDel="00000000" w:rsidP="00000000" w:rsidRDefault="00000000" w:rsidRPr="00000000">
            <w:pPr>
              <w:pBdr/>
              <w:tabs>
                <w:tab w:val="left" w:pos="0"/>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 </w:t>
              <w:tab/>
              <w:t xml:space="preserve">All Documentation (Installation, operation and maintenance manuals, spare parts lists, component documentation, software program, list of parameters etc.) will be provided in A3 / A4 format and provided in 3 paper copies and 1 copy on CD-ROM disc.</w:t>
            </w:r>
          </w:p>
        </w:tc>
      </w:tr>
      <w:tr>
        <w:tc>
          <w:tcPr/>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Вся документация, указанная в параграфе 2., должна быть на русском языке, исключая документацию от субпоставщиков, которая будет представлена на английском языке.</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tl w:val="0"/>
              </w:rPr>
            </w:r>
          </w:p>
        </w:tc>
        <w:tc>
          <w:tcPr/>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All documentation described in paragraph 2., will be in the Russian language with exception to the documentation from sub-suppliers, which will be in English.</w:t>
            </w:r>
          </w:p>
          <w:p w:rsidR="00000000" w:rsidDel="00000000" w:rsidP="00000000" w:rsidRDefault="00000000" w:rsidRPr="00000000">
            <w:pPr>
              <w:pBdr/>
              <w:tabs>
                <w:tab w:val="left" w:pos="0"/>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tl w:val="0"/>
              </w:rPr>
            </w:r>
          </w:p>
        </w:tc>
      </w:tr>
      <w:tr>
        <w:trPr>
          <w:trHeight w:val="10060" w:hRule="atLeast"/>
        </w:trPr>
        <w:tc>
          <w:tcPr/>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2. Описание документации</w:t>
            </w:r>
            <w:r w:rsidDel="00000000" w:rsidR="00000000" w:rsidRPr="00000000">
              <w:rPr>
                <w:rtl w:val="0"/>
              </w:rPr>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2.1.</w:t>
            </w:r>
            <w:r w:rsidDel="00000000" w:rsidR="00000000" w:rsidRPr="00000000">
              <w:rPr>
                <w:sz w:val="24"/>
                <w:szCs w:val="24"/>
                <w:rtl w:val="0"/>
              </w:rPr>
              <w:t xml:space="preserve"> Паспорт оборудования (или монтаж, введение в эксплуатацию, инструкции по работе и обслуживанию) который содержит следующие данные </w:t>
            </w:r>
            <w:r w:rsidDel="00000000" w:rsidR="00000000" w:rsidRPr="00000000">
              <w:rPr>
                <w:rFonts w:ascii="Arial" w:cs="Arial" w:eastAsia="Arial" w:hAnsi="Arial"/>
                <w:b w:val="0"/>
                <w:sz w:val="24"/>
                <w:szCs w:val="24"/>
                <w:vertAlign w:val="baseline"/>
                <w:rtl w:val="0"/>
              </w:rPr>
              <w:t xml:space="preserve">:</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технические данные;</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описание и конфигурация оборудования;</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требования к транспортировке и погрузочно-разгрузочным работам;</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требования к монтажным работам;</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требования к монтажу трубопроводов;</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требования к монтажу электрического оборудования и электрическим соединениям;</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требования к пуско-наладке перед испытаниями;</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первый пуск, эксплуатация и остановка;</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инструкции по технике безопасности;</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таблица технических данных по первому заполнению маслом и консистентной смазкой;</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техническое обслуживание (смазка, профилактическое техобслуживание и ремонт и график контроля);</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информация по оценке технологической точности оборудования и требования к наладке;</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информация по наладке и смене (переналадке) стандартных компонентов;</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рекомендации по выявлению и устранению неполадок;</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рекомендации по профилактическому и внеплановому техническому обслуживанию;</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перечень запасных и быстроизнашивающихся частей (запчасти и аксессуары);</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общие виды оборудования (в разрезе);</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сборочные чертежи оборудования и агрегатов;</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чертежи быстроизнашивающихся частей и инструментов.</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2.2.</w:t>
              <w:tab/>
              <w:t xml:space="preserve">Компоновка станка. Фундамент не требуется.</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2.3.</w:t>
              <w:tab/>
              <w:t xml:space="preserve">Документация на электрическое и электронное оборудование и интегрированные системы по каждому шкафу:</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перечень компонентов;</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расположение компонентов;</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электрические схемы;</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функциональные чертежи;</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Для монтажа:</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чертежи вторичной системы заземления;</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расположение пультов (панелей управления) и распределительных щитов в цехе (диспетчерской);</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кабельный журнал;</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таблица внутренних соединений;</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детальные чертежи кабельных каналов;</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схемы электрического оборудования и датчиков;</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расположение местных распределительных щитов и пультов управления;</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функциональное описание;</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руководство оператора;</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распечатки скриншотов HMI;</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однолинейные схемы и карты;</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прикладное программное обеспечение  (*).</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сертификаты поверки.</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Вся техническая документация должна быть на русском языке.</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2.4.</w:t>
              <w:tab/>
              <w:t xml:space="preserve">Программное обеспечение ПЛК должно быть передано Заказчику в электронном формате с комментариями по каждой функции, символу или переменной (на английском языке в соответствии с директивой 2006/42/CE).</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2.5.</w:t>
              <w:tab/>
              <w:t xml:space="preserve">Программное обеспечение приводов будет передано в электронном формате с комментариями (на английском языке).</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2.6.</w:t>
              <w:tab/>
              <w:t xml:space="preserve">Строительные чертежи и требования к подключениям энергоносителей должны быть переданы Заказчику не позднее, чем за 2 месяца до поставки оборудования.</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3. Документация будет поставлена в следующих форматах:</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3.1. БУМАЖНАЯ КОПИЯ</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Одна невоспроизводимая копия документации и сертификатов субпоставщиков</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Руководство по эксплуатации и техобслуживанию</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Перечень запасных и быстроизнашивающихся частей</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Электрические схемы</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Гидравлические схемы</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Пневматические схемы</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Схемы смазки</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Схемы СОЖ</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Схемы системы охлаждения</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Чертежи механического оборудования</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Сертификаты CE</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3.2. USB флэш-накопитель</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Программа ЧПУ типа CNC</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Программа ПЛК</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Страницы экрана</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Ghost save</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Перечень запасных и быстроизнашивающихся частей в формате PDF</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Электрические схемы в формате PDF</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Гидравлические схемы в формате PDF</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Пневматические схемы в формате PDF</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Схемы смазки в формате PDF</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Схемы СОЖ в формате PDF </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Схемы системы охлаждения в формате PDF</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Руководство по эксплуатации и техобслуживанию в формате PDF</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3.3. CD-ROM</w:t>
            </w:r>
          </w:p>
          <w:p w:rsidR="00000000" w:rsidDel="00000000" w:rsidP="00000000" w:rsidRDefault="00000000" w:rsidRPr="00000000">
            <w:pPr>
              <w:pBdr/>
              <w:tabs>
                <w:tab w:val="left" w:pos="0"/>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Руководство по эксплуатации оборудования Siemens</w:t>
            </w:r>
          </w:p>
        </w:tc>
        <w:tc>
          <w:tcPr/>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2. Documentation description</w:t>
            </w:r>
            <w:r w:rsidDel="00000000" w:rsidR="00000000" w:rsidRPr="00000000">
              <w:rPr>
                <w:rtl w:val="0"/>
              </w:rPr>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2.1.</w:t>
              <w:tab/>
              <w:t xml:space="preserve">Equipment passport (or erection, commissioning, operation and maintenance instructions) which include the following data:</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technical data;</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equipment description and configuration;</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requirements for transportation and loading and unloading works;</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erection works requirements;</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requirements for piping system erection;</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requirements for erection of electrical equipment and electrical connections;</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requirements for commissioning prior to testing;</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first startup, operation and stoppage;</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safety recommendations;</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technical table of data for first filling with oil and consistent grease;</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maintenance (lubrication, preventive maintenance and repair and control schedule);</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information on estimation of equipment technological accuracy and adjustment requirements;</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information on adjustment and changeover (readjustment) for standard components;</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recommendations for faults detection and elimination;</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recommendations for preventive and out-of-scheduled maintenance;</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list of spares and rapidly wearing parts (spares and accessories);</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equipment general views (in section);</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equipment and equipment units assembly drawings;</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drawings of rapidly wearing parts and tools.</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2.2.</w:t>
              <w:tab/>
              <w:t xml:space="preserve">Layout of the machine. No foundation required</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2.3.</w:t>
              <w:tab/>
              <w:t xml:space="preserve">Documentation for electrical and electronic equipment and integrated systems. For each cabinet:</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list of components;</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components location;</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principal diagrams;</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functional drawings;</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For erection:</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drawings for secondary earthing system;</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location of pulpits (control panels) and switch boards in workshop (electrical rooms);</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cable log;</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table of internal connections;</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detailed drawings of cable routes;</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diagrams of electrical equipment and sensors;</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location of local switchboards and control pulpits,</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functional description;</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operator manual;</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printout of HMI screenshots;</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single-line diagrams and charts;</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application software (*).</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verification certificates.</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All technical documentation shall be in Russian.</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2.4.</w:t>
              <w:tab/>
              <w:t xml:space="preserve">PLC software shall be handed over to the customer in electronic format with comments for each function, symbol or variable (in English, following directive 2006/42/CE).</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2.5.</w:t>
              <w:tab/>
              <w:t xml:space="preserve">Drives software shall be handed over in electronic format with the comments (in English).</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2.6.</w:t>
              <w:tab/>
              <w:t xml:space="preserve">Construction drawings and requirements for utilities connection shall be handed over to the customer not later than 2 months prior to equipment delivery.</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pPr>
              <w:pBdr/>
              <w:tabs>
                <w:tab w:val="left" w:pos="0"/>
                <w:tab w:val="left" w:pos="458"/>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pPr>
              <w:pBdr/>
              <w:tabs>
                <w:tab w:val="left" w:pos="0"/>
                <w:tab w:val="left" w:pos="458"/>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3. Documentation will be supplied in the following formats:</w:t>
            </w:r>
          </w:p>
          <w:p w:rsidR="00000000" w:rsidDel="00000000" w:rsidP="00000000" w:rsidRDefault="00000000" w:rsidRPr="00000000">
            <w:pPr>
              <w:pBdr/>
              <w:tabs>
                <w:tab w:val="left" w:pos="0"/>
                <w:tab w:val="left" w:pos="458"/>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3.1. PAPER COPY</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One non reproducible copy of Sub-supplier’s documentation and Sub-supplier’s certification</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User’s and maintenance manual</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Spare and wear parts file</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Electric plans</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Hydraulic plans</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Pneumatic plans</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Lubrication plans</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Coolant plans</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Cooling system plans</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Mechanical drawing equipment</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CE Certificate</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3.2. USB STICK</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CNC Program</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PLC Program</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Screen pages</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Ghost save</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Spare and wear parts file in PDF format</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Electric plans in PDF format</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Hydraulic plans in PDF format</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Pneumatic plans in PDF format</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Lubrication plans in PDF format</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Coolant plans in PDF format</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Cooling system plans in PDF format</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User’s and maintenance manual in PDF format</w:t>
            </w:r>
          </w:p>
          <w:p w:rsidR="00000000" w:rsidDel="00000000" w:rsidP="00000000" w:rsidRDefault="00000000" w:rsidRPr="00000000">
            <w:pPr>
              <w:pBdr/>
              <w:tabs>
                <w:tab w:val="left" w:pos="0"/>
                <w:tab w:val="left" w:pos="458"/>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pPr>
              <w:pBdr/>
              <w:tabs>
                <w:tab w:val="left" w:pos="0"/>
                <w:tab w:val="left" w:pos="458"/>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pPr>
              <w:pBdr/>
              <w:tabs>
                <w:tab w:val="left" w:pos="0"/>
                <w:tab w:val="left" w:pos="458"/>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pPr>
              <w:pBdr/>
              <w:tabs>
                <w:tab w:val="left" w:pos="0"/>
                <w:tab w:val="left" w:pos="458"/>
              </w:tabs>
              <w:spacing w:after="0" w:before="0" w:line="240" w:lineRule="auto"/>
              <w:ind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3.3. CD-ROM</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w:t>
              <w:tab/>
              <w:t xml:space="preserve">Siemens user’s manual</w:t>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pPr>
              <w:pBdr/>
              <w:tabs>
                <w:tab w:val="left" w:pos="0"/>
                <w:tab w:val="left" w:pos="458"/>
              </w:tabs>
              <w:spacing w:after="0" w:before="0" w:line="240" w:lineRule="auto"/>
              <w:ind w:left="34" w:firstLine="0"/>
              <w:contextualSpacing w:val="0"/>
              <w:jc w:val="both"/>
              <w:rPr>
                <w:rFonts w:ascii="Arial" w:cs="Arial" w:eastAsia="Arial" w:hAnsi="Arial"/>
                <w:b w:val="0"/>
                <w:sz w:val="24"/>
                <w:szCs w:val="24"/>
                <w:vertAlign w:val="baseline"/>
              </w:rPr>
            </w:pPr>
            <w:r w:rsidDel="00000000" w:rsidR="00000000" w:rsidRPr="00000000">
              <w:rPr>
                <w:rtl w:val="0"/>
              </w:rPr>
            </w:r>
          </w:p>
        </w:tc>
      </w:tr>
    </w:tbl>
    <w:p w:rsidR="00000000" w:rsidDel="00000000" w:rsidP="00000000" w:rsidRDefault="00000000" w:rsidRPr="00000000">
      <w:pPr>
        <w:pBdr/>
        <w:tabs>
          <w:tab w:val="left" w:pos="0"/>
        </w:tabs>
        <w:spacing w:after="0" w:before="0" w:line="240" w:lineRule="auto"/>
        <w:ind w:firstLine="567"/>
        <w:contextualSpacing w:val="0"/>
        <w:jc w:val="both"/>
        <w:rPr>
          <w:rFonts w:ascii="Arial" w:cs="Arial" w:eastAsia="Arial" w:hAnsi="Arial"/>
          <w:b w:val="0"/>
          <w:sz w:val="24"/>
          <w:szCs w:val="24"/>
          <w:vertAlign w:val="baseline"/>
        </w:rPr>
      </w:pPr>
      <w:r w:rsidDel="00000000" w:rsidR="00000000" w:rsidRPr="00000000">
        <w:rPr>
          <w:rtl w:val="0"/>
        </w:rPr>
      </w:r>
    </w:p>
    <w:tbl>
      <w:tblPr>
        <w:tblStyle w:val="Table2"/>
        <w:bidiVisual w:val="0"/>
        <w:tblW w:w="9929.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3"/>
        <w:gridCol w:w="3260"/>
        <w:gridCol w:w="3266"/>
        <w:tblGridChange w:id="0">
          <w:tblGrid>
            <w:gridCol w:w="3403"/>
            <w:gridCol w:w="3260"/>
            <w:gridCol w:w="3266"/>
          </w:tblGrid>
        </w:tblGridChange>
      </w:tblGrid>
      <w:tr>
        <w:trPr>
          <w:trHeight w:val="300" w:hRule="atLeast"/>
        </w:trPr>
        <w:tc>
          <w:tcPr>
            <w:gridSpan w:val="3"/>
          </w:tcPr>
          <w:p w:rsidR="00000000" w:rsidDel="00000000" w:rsidP="00000000" w:rsidRDefault="00000000" w:rsidRPr="00000000">
            <w:pPr>
              <w:pBdr/>
              <w:spacing w:after="60" w:before="60" w:line="312" w:lineRule="auto"/>
              <w:ind w:left="-250" w:right="221" w:firstLine="567"/>
              <w:contextualSpacing w:val="0"/>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ПОДПИСИ СТОРОН /</w:t>
            </w:r>
            <w:r w:rsidDel="00000000" w:rsidR="00000000" w:rsidRPr="00000000">
              <w:rPr>
                <w:rtl w:val="0"/>
              </w:rPr>
            </w:r>
          </w:p>
          <w:p w:rsidR="00000000" w:rsidDel="00000000" w:rsidP="00000000" w:rsidRDefault="00000000" w:rsidRPr="00000000">
            <w:pPr>
              <w:pBdr/>
              <w:spacing w:after="60" w:before="60" w:line="312" w:lineRule="auto"/>
              <w:ind w:left="-250" w:right="221" w:firstLine="567"/>
              <w:contextualSpacing w:val="0"/>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SIGNATURES OF THE PARTIES</w:t>
            </w:r>
            <w:r w:rsidDel="00000000" w:rsidR="00000000" w:rsidRPr="00000000">
              <w:rPr>
                <w:rtl w:val="0"/>
              </w:rPr>
            </w:r>
          </w:p>
        </w:tc>
      </w:tr>
      <w:tr>
        <w:trPr>
          <w:trHeight w:val="300" w:hRule="atLeast"/>
        </w:trPr>
        <w:tc>
          <w:tcPr/>
          <w:p w:rsidR="00000000" w:rsidDel="00000000" w:rsidP="00000000" w:rsidRDefault="00000000" w:rsidRPr="00000000">
            <w:pPr>
              <w:pBdr/>
              <w:spacing w:after="60" w:before="60" w:line="312" w:lineRule="auto"/>
              <w:ind w:firstLine="567"/>
              <w:contextualSpacing w:val="0"/>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ПОКУПАТЕЛЬ /</w:t>
            </w:r>
            <w:r w:rsidDel="00000000" w:rsidR="00000000" w:rsidRPr="00000000">
              <w:rPr>
                <w:rtl w:val="0"/>
              </w:rPr>
            </w:r>
          </w:p>
          <w:p w:rsidR="00000000" w:rsidDel="00000000" w:rsidP="00000000" w:rsidRDefault="00000000" w:rsidRPr="00000000">
            <w:pPr>
              <w:pBdr/>
              <w:spacing w:after="60" w:before="60" w:line="312" w:lineRule="auto"/>
              <w:ind w:firstLine="567"/>
              <w:contextualSpacing w:val="0"/>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BUYER</w:t>
            </w:r>
            <w:r w:rsidDel="00000000" w:rsidR="00000000" w:rsidRPr="00000000">
              <w:rPr>
                <w:rtl w:val="0"/>
              </w:rPr>
            </w:r>
          </w:p>
        </w:tc>
        <w:tc>
          <w:tcPr/>
          <w:p w:rsidR="00000000" w:rsidDel="00000000" w:rsidP="00000000" w:rsidRDefault="00000000" w:rsidRPr="00000000">
            <w:pPr>
              <w:pBdr/>
              <w:spacing w:after="60" w:before="60" w:line="312" w:lineRule="auto"/>
              <w:ind w:hanging="6"/>
              <w:contextualSpacing w:val="0"/>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ЛИЗИНГОПОЛУЧАТЕЛЬ/</w:t>
            </w:r>
            <w:r w:rsidDel="00000000" w:rsidR="00000000" w:rsidRPr="00000000">
              <w:rPr>
                <w:rtl w:val="0"/>
              </w:rPr>
            </w:r>
          </w:p>
          <w:p w:rsidR="00000000" w:rsidDel="00000000" w:rsidP="00000000" w:rsidRDefault="00000000" w:rsidRPr="00000000">
            <w:pPr>
              <w:pBdr/>
              <w:spacing w:after="60" w:before="60" w:line="312" w:lineRule="auto"/>
              <w:ind w:hanging="6"/>
              <w:contextualSpacing w:val="0"/>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LESSEE</w:t>
            </w:r>
            <w:r w:rsidDel="00000000" w:rsidR="00000000" w:rsidRPr="00000000">
              <w:rPr>
                <w:rtl w:val="0"/>
              </w:rPr>
            </w:r>
          </w:p>
        </w:tc>
        <w:tc>
          <w:tcPr/>
          <w:p w:rsidR="00000000" w:rsidDel="00000000" w:rsidP="00000000" w:rsidRDefault="00000000" w:rsidRPr="00000000">
            <w:pPr>
              <w:pBdr/>
              <w:spacing w:after="60" w:before="60" w:line="312" w:lineRule="auto"/>
              <w:ind w:hanging="6"/>
              <w:contextualSpacing w:val="0"/>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ПРОДАВЕЦ /</w:t>
            </w:r>
            <w:r w:rsidDel="00000000" w:rsidR="00000000" w:rsidRPr="00000000">
              <w:rPr>
                <w:rtl w:val="0"/>
              </w:rPr>
            </w:r>
          </w:p>
          <w:p w:rsidR="00000000" w:rsidDel="00000000" w:rsidP="00000000" w:rsidRDefault="00000000" w:rsidRPr="00000000">
            <w:pPr>
              <w:pBdr/>
              <w:spacing w:after="60" w:before="60" w:line="312" w:lineRule="auto"/>
              <w:ind w:hanging="6"/>
              <w:contextualSpacing w:val="0"/>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SELLER</w:t>
            </w:r>
            <w:r w:rsidDel="00000000" w:rsidR="00000000" w:rsidRPr="00000000">
              <w:rPr>
                <w:rtl w:val="0"/>
              </w:rPr>
            </w:r>
          </w:p>
        </w:tc>
      </w:tr>
      <w:tr>
        <w:trPr>
          <w:trHeight w:val="820" w:hRule="atLeast"/>
        </w:trPr>
        <w:tc>
          <w:tcPr/>
          <w:p w:rsidR="00000000" w:rsidDel="00000000" w:rsidP="00000000" w:rsidRDefault="00000000" w:rsidRPr="00000000">
            <w:pPr>
              <w:pBdr/>
              <w:spacing w:after="60" w:before="60" w:line="312" w:lineRule="auto"/>
              <w:ind w:firstLine="567"/>
              <w:contextualSpacing w:val="0"/>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pPr>
              <w:pBdr/>
              <w:spacing w:after="60" w:before="60" w:line="312" w:lineRule="auto"/>
              <w:ind w:firstLine="567"/>
              <w:contextualSpacing w:val="0"/>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0"/>
                <w:sz w:val="24"/>
                <w:szCs w:val="24"/>
                <w:vertAlign w:val="baseline"/>
                <w:rtl w:val="0"/>
              </w:rPr>
              <w:t xml:space="preserve">____________________</w:t>
            </w:r>
          </w:p>
        </w:tc>
        <w:tc>
          <w:tcPr/>
          <w:p w:rsidR="00000000" w:rsidDel="00000000" w:rsidP="00000000" w:rsidRDefault="00000000" w:rsidRPr="00000000">
            <w:pPr>
              <w:pBdr/>
              <w:spacing w:after="60" w:before="60" w:line="312" w:lineRule="auto"/>
              <w:ind w:hanging="6"/>
              <w:contextualSpacing w:val="0"/>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pPr>
              <w:pBdr/>
              <w:spacing w:after="60" w:before="60" w:line="312" w:lineRule="auto"/>
              <w:ind w:hanging="6"/>
              <w:contextualSpacing w:val="0"/>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0"/>
                <w:sz w:val="24"/>
                <w:szCs w:val="24"/>
                <w:vertAlign w:val="baseline"/>
                <w:rtl w:val="0"/>
              </w:rPr>
              <w:t xml:space="preserve">____________________</w:t>
            </w:r>
          </w:p>
        </w:tc>
        <w:tc>
          <w:tcPr/>
          <w:p w:rsidR="00000000" w:rsidDel="00000000" w:rsidP="00000000" w:rsidRDefault="00000000" w:rsidRPr="00000000">
            <w:pPr>
              <w:pBdr/>
              <w:spacing w:after="60" w:before="60" w:line="312" w:lineRule="auto"/>
              <w:ind w:hanging="6"/>
              <w:contextualSpacing w:val="0"/>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pPr>
              <w:pBdr/>
              <w:spacing w:after="60" w:before="60" w:line="312" w:lineRule="auto"/>
              <w:ind w:hanging="6"/>
              <w:contextualSpacing w:val="0"/>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0"/>
                <w:sz w:val="24"/>
                <w:szCs w:val="24"/>
                <w:vertAlign w:val="baseline"/>
                <w:rtl w:val="0"/>
              </w:rPr>
              <w:t xml:space="preserve">____________________</w:t>
            </w:r>
          </w:p>
        </w:tc>
      </w:tr>
    </w:tbl>
    <w:p w:rsidR="00000000" w:rsidDel="00000000" w:rsidP="00000000" w:rsidRDefault="00000000" w:rsidRPr="00000000">
      <w:pPr>
        <w:pBdr/>
        <w:spacing w:after="60" w:before="60" w:line="312" w:lineRule="auto"/>
        <w:ind w:right="-2" w:firstLine="0"/>
        <w:contextualSpacing w:val="0"/>
        <w:jc w:val="both"/>
        <w:rPr>
          <w:rFonts w:ascii="Arial" w:cs="Arial" w:eastAsia="Arial" w:hAnsi="Arial"/>
          <w:b w:val="0"/>
          <w:sz w:val="2"/>
          <w:szCs w:val="2"/>
          <w:vertAlign w:val="baseline"/>
        </w:rPr>
      </w:pPr>
      <w:r w:rsidDel="00000000" w:rsidR="00000000" w:rsidRPr="00000000">
        <w:rPr>
          <w:rtl w:val="0"/>
        </w:rPr>
      </w:r>
    </w:p>
    <w:sectPr>
      <w:headerReference r:id="rId5" w:type="default"/>
      <w:footerReference r:id="rId6" w:type="default"/>
      <w:pgSz w:h="16837" w:w="11905"/>
      <w:pgMar w:bottom="993" w:top="1134" w:left="1134" w:right="1134"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center" w:pos="4153"/>
        <w:tab w:val="right" w:pos="8306"/>
      </w:tabs>
      <w:spacing w:after="60" w:before="60" w:line="312" w:lineRule="auto"/>
      <w:ind w:left="-567" w:firstLine="567"/>
      <w:contextualSpacing w:val="0"/>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0"/>
        <w:sz w:val="16"/>
        <w:szCs w:val="16"/>
        <w:vertAlign w:val="baseline"/>
        <w:rtl w:val="0"/>
      </w:rPr>
      <w:t xml:space="preserve">Покупатель / The Buyer ____________ </w:t>
      <w:tab/>
      <w:t xml:space="preserve">  Лизингополучатель / Lessee ________________  Продавец / The Seller_______________</w:t>
    </w:r>
    <w:r w:rsidDel="00000000" w:rsidR="00000000" w:rsidRPr="00000000">
      <w:rPr>
        <w:rFonts w:ascii="Times New Roman" w:cs="Times New Roman" w:eastAsia="Times New Roman" w:hAnsi="Times New Roman"/>
        <w:b w:val="0"/>
        <w:sz w:val="24"/>
        <w:szCs w:val="24"/>
        <w:vertAlign w:val="baseline"/>
        <w:rtl w:val="0"/>
      </w:rPr>
      <w:t xml:space="preserve">     </w:t>
    </w:r>
  </w:p>
  <w:p w:rsidR="00000000" w:rsidDel="00000000" w:rsidP="00000000" w:rsidRDefault="00000000" w:rsidRPr="00000000">
    <w:pPr>
      <w:pBdr/>
      <w:tabs>
        <w:tab w:val="center" w:pos="4153"/>
        <w:tab w:val="right" w:pos="8306"/>
      </w:tabs>
      <w:spacing w:after="227" w:before="60" w:line="312" w:lineRule="auto"/>
      <w:ind w:firstLine="0"/>
      <w:contextualSpacing w:val="0"/>
      <w:jc w:val="center"/>
      <w:rPr>
        <w:rFonts w:ascii="Times New Roman" w:cs="Times New Roman" w:eastAsia="Times New Roman" w:hAnsi="Times New Roman"/>
        <w:b w:val="0"/>
        <w:sz w:val="24"/>
        <w:szCs w:val="24"/>
        <w:vertAlign w:val="baseline"/>
      </w:rPr>
    </w:pPr>
    <w:r w:rsidDel="00000000" w:rsidR="00000000" w:rsidRPr="00000000">
      <w:rPr>
        <w:rFonts w:ascii="Arial" w:cs="Arial" w:eastAsia="Arial" w:hAnsi="Arial"/>
        <w:b w:val="0"/>
        <w:sz w:val="24"/>
        <w:szCs w:val="24"/>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sz w:val="24"/>
        <w:szCs w:val="24"/>
        <w:vertAlign w:val="baseline"/>
        <w:rtl w:val="0"/>
      </w:rPr>
      <w:t xml:space="preserve">/</w:t>
    </w:r>
    <w:r w:rsidDel="00000000" w:rsidR="00000000" w:rsidRPr="00000000">
      <w:rPr>
        <w:rFonts w:ascii="Arial" w:cs="Arial" w:eastAsia="Arial" w:hAnsi="Arial"/>
        <w:b w:val="0"/>
        <w:sz w:val="24"/>
        <w:szCs w:val="24"/>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spacing w:after="0" w:before="284" w:line="240" w:lineRule="auto"/>
      <w:ind w:left="-142" w:right="-144" w:firstLine="0"/>
      <w:contextualSpacing w:val="0"/>
      <w:jc w:val="right"/>
      <w:rPr>
        <w:rFonts w:ascii="Arial" w:cs="Arial" w:eastAsia="Arial" w:hAnsi="Arial"/>
        <w:b w:val="0"/>
        <w:color w:val="000000"/>
        <w:sz w:val="24"/>
        <w:szCs w:val="24"/>
        <w:vertAlign w:val="baseline"/>
      </w:rPr>
    </w:pPr>
    <w:r w:rsidDel="00000000" w:rsidR="00000000" w:rsidRPr="00000000">
      <w:rPr>
        <w:rFonts w:ascii="Arial" w:cs="Arial" w:eastAsia="Arial" w:hAnsi="Arial"/>
        <w:b w:val="0"/>
        <w:color w:val="000000"/>
        <w:sz w:val="24"/>
        <w:szCs w:val="24"/>
        <w:vertAlign w:val="baseline"/>
        <w:rtl w:val="0"/>
      </w:rPr>
      <w:t xml:space="preserve">Приложение № 2 к контракту </w:t>
    </w:r>
  </w:p>
  <w:p w:rsidR="00000000" w:rsidDel="00000000" w:rsidP="00000000" w:rsidRDefault="00000000" w:rsidRPr="00000000">
    <w:pPr>
      <w:pBdr/>
      <w:spacing w:after="0" w:before="0" w:line="240" w:lineRule="auto"/>
      <w:ind w:left="-142" w:right="-144" w:firstLine="0"/>
      <w:contextualSpacing w:val="0"/>
      <w:jc w:val="right"/>
      <w:rPr>
        <w:rFonts w:ascii="Times New Roman" w:cs="Times New Roman" w:eastAsia="Times New Roman" w:hAnsi="Times New Roman"/>
        <w:b w:val="0"/>
        <w:sz w:val="28"/>
        <w:szCs w:val="28"/>
        <w:vertAlign w:val="baseline"/>
      </w:rPr>
    </w:pPr>
    <w:r w:rsidDel="00000000" w:rsidR="00000000" w:rsidRPr="00000000">
      <w:rPr>
        <w:rFonts w:ascii="Arial" w:cs="Arial" w:eastAsia="Arial" w:hAnsi="Arial"/>
        <w:b w:val="0"/>
        <w:color w:val="000000"/>
        <w:sz w:val="24"/>
        <w:szCs w:val="24"/>
        <w:vertAlign w:val="baseline"/>
        <w:rtl w:val="0"/>
      </w:rPr>
      <w:t xml:space="preserve">Appendix № 2 to contract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